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298" w:rsidRDefault="00CB6298" w:rsidP="00CB6298">
      <w:pPr>
        <w:spacing w:line="480" w:lineRule="auto"/>
        <w:jc w:val="center"/>
        <w:rPr>
          <w:b/>
        </w:rPr>
      </w:pPr>
    </w:p>
    <w:p w:rsidR="00CB6298" w:rsidRDefault="00CB6298" w:rsidP="006517DC">
      <w:pPr>
        <w:spacing w:line="480" w:lineRule="auto"/>
        <w:rPr>
          <w:b/>
        </w:rPr>
      </w:pPr>
    </w:p>
    <w:p w:rsidR="00CB6298" w:rsidRPr="00CB6298" w:rsidRDefault="00CB6298" w:rsidP="00CB6298">
      <w:pPr>
        <w:spacing w:line="480" w:lineRule="auto"/>
        <w:jc w:val="center"/>
        <w:rPr>
          <w:b/>
        </w:rPr>
      </w:pPr>
      <w:r w:rsidRPr="00CB6298">
        <w:rPr>
          <w:b/>
        </w:rPr>
        <w:t>Health Belief Model (HBM)</w:t>
      </w:r>
    </w:p>
    <w:p w:rsidR="00CB6298" w:rsidRDefault="00CB6298" w:rsidP="00CB6298">
      <w:pPr>
        <w:spacing w:line="480" w:lineRule="auto"/>
        <w:jc w:val="center"/>
      </w:pPr>
    </w:p>
    <w:p w:rsidR="00CB6298" w:rsidRDefault="00CB6298" w:rsidP="00CB6298">
      <w:pPr>
        <w:spacing w:line="480" w:lineRule="auto"/>
        <w:jc w:val="center"/>
      </w:pPr>
    </w:p>
    <w:p w:rsidR="00CB6298" w:rsidRDefault="00CB6298" w:rsidP="006517DC">
      <w:pPr>
        <w:spacing w:line="480" w:lineRule="auto"/>
      </w:pPr>
    </w:p>
    <w:p w:rsidR="00CB6298" w:rsidRPr="00CB6298" w:rsidRDefault="00CB6298" w:rsidP="00CB6298">
      <w:pPr>
        <w:spacing w:line="480" w:lineRule="auto"/>
        <w:jc w:val="center"/>
      </w:pPr>
      <w:r w:rsidRPr="00CB6298">
        <w:t>Student’s Name</w:t>
      </w:r>
    </w:p>
    <w:p w:rsidR="00CB6298" w:rsidRPr="00CB6298" w:rsidRDefault="00CB6298" w:rsidP="00CB6298">
      <w:pPr>
        <w:spacing w:line="480" w:lineRule="auto"/>
        <w:jc w:val="center"/>
      </w:pPr>
      <w:r w:rsidRPr="00CB6298">
        <w:t>Institution of Affiliation</w:t>
      </w:r>
    </w:p>
    <w:p w:rsidR="00CB6298" w:rsidRPr="00CB6298" w:rsidRDefault="00CB6298" w:rsidP="00CB6298">
      <w:pPr>
        <w:spacing w:line="480" w:lineRule="auto"/>
        <w:jc w:val="center"/>
      </w:pPr>
      <w:r w:rsidRPr="00CB6298">
        <w:t>Course Code and Name</w:t>
      </w:r>
    </w:p>
    <w:p w:rsidR="00CB6298" w:rsidRPr="00CB6298" w:rsidRDefault="00CB6298" w:rsidP="00CB6298">
      <w:pPr>
        <w:spacing w:line="480" w:lineRule="auto"/>
        <w:jc w:val="center"/>
      </w:pPr>
      <w:r w:rsidRPr="00CB6298">
        <w:t>Professor</w:t>
      </w:r>
    </w:p>
    <w:p w:rsidR="00CB6298" w:rsidRPr="00CB6298" w:rsidRDefault="00CB6298" w:rsidP="00CB6298">
      <w:pPr>
        <w:spacing w:line="480" w:lineRule="auto"/>
        <w:jc w:val="center"/>
      </w:pPr>
      <w:r w:rsidRPr="00CB6298">
        <w:t>Date</w:t>
      </w:r>
    </w:p>
    <w:p w:rsidR="00CB6298" w:rsidRDefault="00CB6298">
      <w:r>
        <w:br w:type="page"/>
      </w:r>
    </w:p>
    <w:p w:rsidR="00CB6298" w:rsidRPr="006517DC" w:rsidRDefault="00CB6298" w:rsidP="00CB6298">
      <w:pPr>
        <w:spacing w:line="480" w:lineRule="auto"/>
        <w:jc w:val="center"/>
        <w:rPr>
          <w:b/>
        </w:rPr>
      </w:pPr>
      <w:r w:rsidRPr="006517DC">
        <w:rPr>
          <w:b/>
        </w:rPr>
        <w:lastRenderedPageBreak/>
        <w:t>Health Belief Model (HBM)</w:t>
      </w:r>
    </w:p>
    <w:p w:rsidR="00E25F77" w:rsidRPr="00CB6298" w:rsidRDefault="00CB6D5D" w:rsidP="00CB6298">
      <w:pPr>
        <w:spacing w:line="480" w:lineRule="auto"/>
        <w:ind w:firstLine="720"/>
      </w:pPr>
      <w:r w:rsidRPr="00CB6298">
        <w:t>The h</w:t>
      </w:r>
      <w:r w:rsidR="000E1C57" w:rsidRPr="00CB6298">
        <w:t>ealth belief model (HBM) is a social psychological health behavior change model</w:t>
      </w:r>
      <w:r w:rsidRPr="00CB6298">
        <w:t xml:space="preserve"> widely employed in human behavior research (</w:t>
      </w:r>
      <w:r w:rsidR="00F606D8" w:rsidRPr="00CB6298">
        <w:t>Karen &amp; Bishop, 2010</w:t>
      </w:r>
      <w:r w:rsidRPr="00CB6298">
        <w:t>)</w:t>
      </w:r>
      <w:r w:rsidR="00F606D8" w:rsidRPr="00CB6298">
        <w:t xml:space="preserve">. </w:t>
      </w:r>
      <w:r w:rsidR="00E25F77" w:rsidRPr="00CB6298">
        <w:t>As a tool in social psychology, it</w:t>
      </w:r>
      <w:r w:rsidR="000E1C57" w:rsidRPr="00CB6298">
        <w:t xml:space="preserve"> implies that its major applications are in the </w:t>
      </w:r>
      <w:r w:rsidR="00691AF3" w:rsidRPr="00CB6298">
        <w:t>“</w:t>
      </w:r>
      <w:r w:rsidR="000E1C57" w:rsidRPr="00CB6298">
        <w:rPr>
          <w:i/>
        </w:rPr>
        <w:t xml:space="preserve">scientific study of how thoughts, feelings, and behaviors of individuals </w:t>
      </w:r>
      <w:r w:rsidR="00E25F77" w:rsidRPr="00CB6298">
        <w:rPr>
          <w:i/>
        </w:rPr>
        <w:t>are influenced by the</w:t>
      </w:r>
      <w:r w:rsidR="000E1C57" w:rsidRPr="00CB6298">
        <w:rPr>
          <w:i/>
        </w:rPr>
        <w:t xml:space="preserve"> actual, imagined, and implie</w:t>
      </w:r>
      <w:r w:rsidR="00E25F77" w:rsidRPr="00CB6298">
        <w:rPr>
          <w:i/>
        </w:rPr>
        <w:t>d</w:t>
      </w:r>
      <w:r w:rsidR="000E1C57" w:rsidRPr="00CB6298">
        <w:rPr>
          <w:i/>
        </w:rPr>
        <w:t xml:space="preserve"> presence of others</w:t>
      </w:r>
      <w:r w:rsidR="00691AF3" w:rsidRPr="00CB6298">
        <w:t>”</w:t>
      </w:r>
      <w:r w:rsidR="00E25F77" w:rsidRPr="00CB6298">
        <w:t xml:space="preserve"> (</w:t>
      </w:r>
      <w:proofErr w:type="spellStart"/>
      <w:r w:rsidR="00691AF3" w:rsidRPr="00CB6298">
        <w:t>Allport</w:t>
      </w:r>
      <w:proofErr w:type="spellEnd"/>
      <w:r w:rsidR="00691AF3" w:rsidRPr="00CB6298">
        <w:t>, 1985; p. 5</w:t>
      </w:r>
      <w:r w:rsidR="00E25F77" w:rsidRPr="00CB6298">
        <w:t>)</w:t>
      </w:r>
      <w:r w:rsidR="000E1C57" w:rsidRPr="00CB6298">
        <w:t>.</w:t>
      </w:r>
      <w:r w:rsidR="00E25F77" w:rsidRPr="00CB6298">
        <w:t xml:space="preserve"> It was developed in the 1950</w:t>
      </w:r>
      <w:r w:rsidR="000E1C57" w:rsidRPr="00CB6298">
        <w:t xml:space="preserve">s by social psychologists at the U.S. Public Health Service </w:t>
      </w:r>
      <w:r w:rsidRPr="00CB6298">
        <w:t>(</w:t>
      </w:r>
      <w:proofErr w:type="spellStart"/>
      <w:r w:rsidR="000337A9" w:rsidRPr="00CB6298">
        <w:t>Janz</w:t>
      </w:r>
      <w:proofErr w:type="spellEnd"/>
      <w:r w:rsidR="000337A9" w:rsidRPr="00CB6298">
        <w:t xml:space="preserve"> &amp; Becker, 1984</w:t>
      </w:r>
      <w:r w:rsidRPr="00CB6298">
        <w:t xml:space="preserve">) </w:t>
      </w:r>
      <w:r w:rsidR="000E1C57" w:rsidRPr="00CB6298">
        <w:t>with the sole aim of helping to</w:t>
      </w:r>
      <w:r w:rsidRPr="00CB6298">
        <w:t xml:space="preserve"> “</w:t>
      </w:r>
      <w:r w:rsidR="000E1C57" w:rsidRPr="00CB6298">
        <w:rPr>
          <w:i/>
        </w:rPr>
        <w:t>explain and predict hea</w:t>
      </w:r>
      <w:r w:rsidR="00E25F77" w:rsidRPr="00CB6298">
        <w:rPr>
          <w:i/>
        </w:rPr>
        <w:t>l</w:t>
      </w:r>
      <w:r w:rsidR="000E1C57" w:rsidRPr="00CB6298">
        <w:rPr>
          <w:i/>
        </w:rPr>
        <w:t>th-related behaviors, particularly in regard to the uptake of health services</w:t>
      </w:r>
      <w:r w:rsidRPr="00CB6298">
        <w:t>”</w:t>
      </w:r>
      <w:r w:rsidR="00E25F77" w:rsidRPr="00CB6298">
        <w:t xml:space="preserve"> (</w:t>
      </w:r>
      <w:proofErr w:type="spellStart"/>
      <w:r w:rsidR="000337A9" w:rsidRPr="00CB6298">
        <w:t>Ruba</w:t>
      </w:r>
      <w:proofErr w:type="spellEnd"/>
      <w:r w:rsidR="000337A9" w:rsidRPr="00CB6298">
        <w:t xml:space="preserve"> et al., 2016</w:t>
      </w:r>
      <w:r w:rsidR="00691AF3" w:rsidRPr="00CB6298">
        <w:t>; e0005129</w:t>
      </w:r>
      <w:r w:rsidR="00E25F77" w:rsidRPr="00CB6298">
        <w:t>)</w:t>
      </w:r>
      <w:r w:rsidR="000E1C57" w:rsidRPr="00CB6298">
        <w:t>.</w:t>
      </w:r>
      <w:r w:rsidR="00E25F77" w:rsidRPr="00CB6298">
        <w:t xml:space="preserve"> It employs the use of empirical investigation using varied scientific methods to help explain and predict human behavior as it relates to certain aspects of health by way of measuring the psychological variables that can be measured in human which are thoughts, feelings, and behaviors</w:t>
      </w:r>
      <w:r w:rsidRPr="00CB6298">
        <w:t xml:space="preserve"> (</w:t>
      </w:r>
      <w:proofErr w:type="spellStart"/>
      <w:r w:rsidR="00691AF3" w:rsidRPr="00CB6298">
        <w:t>Allport</w:t>
      </w:r>
      <w:proofErr w:type="spellEnd"/>
      <w:r w:rsidR="00691AF3" w:rsidRPr="00CB6298">
        <w:t>, 1985</w:t>
      </w:r>
      <w:r w:rsidRPr="00CB6298">
        <w:t>)</w:t>
      </w:r>
      <w:r w:rsidR="00E25F77" w:rsidRPr="00CB6298">
        <w:t>.</w:t>
      </w:r>
      <w:r w:rsidRPr="00CB6298">
        <w:t xml:space="preserve"> </w:t>
      </w:r>
      <w:r w:rsidR="00E25F77" w:rsidRPr="00CB6298">
        <w:t xml:space="preserve">With this background of what the Health Belief Model </w:t>
      </w:r>
      <w:r w:rsidRPr="00CB6298">
        <w:t xml:space="preserve">(HBM) </w:t>
      </w:r>
      <w:r w:rsidR="00E25F77" w:rsidRPr="00CB6298">
        <w:t>is all about, the paper will then turn its attention and focus on how the HBM can be applied and used to reduce obesity amongst African American and Hispanic populations.</w:t>
      </w:r>
    </w:p>
    <w:p w:rsidR="000E1C57" w:rsidRPr="00CB6298" w:rsidRDefault="00E25F77" w:rsidP="00CB6298">
      <w:pPr>
        <w:spacing w:line="480" w:lineRule="auto"/>
        <w:ind w:firstLine="720"/>
      </w:pPr>
      <w:r w:rsidRPr="00CB6298">
        <w:t>To begin with, the HBM was developed to assist practitioners in explaining and predicting health behaviors within their clients</w:t>
      </w:r>
      <w:r w:rsidR="003B4AC7" w:rsidRPr="00CB6298">
        <w:t xml:space="preserve"> (</w:t>
      </w:r>
      <w:proofErr w:type="spellStart"/>
      <w:r w:rsidR="000337A9" w:rsidRPr="00CB6298">
        <w:t>Ruba</w:t>
      </w:r>
      <w:proofErr w:type="spellEnd"/>
      <w:r w:rsidR="000337A9" w:rsidRPr="00CB6298">
        <w:t xml:space="preserve"> et al., 2016</w:t>
      </w:r>
      <w:r w:rsidR="003B4AC7" w:rsidRPr="00CB6298">
        <w:t>)</w:t>
      </w:r>
      <w:r w:rsidRPr="00CB6298">
        <w:t xml:space="preserve">. Drawing from this aim of the HBM, it can be used to reduce obesity in the chosen target population by way of providing a rational explanation between, for example, the observed human behavior and the proposed health service. The principle here is that depicted by social </w:t>
      </w:r>
      <w:r w:rsidR="00040AC0" w:rsidRPr="00CB6298">
        <w:t>psychologists who posit</w:t>
      </w:r>
      <w:r w:rsidRPr="00CB6298">
        <w:t xml:space="preserve"> that human behavior is as a result of the relation between mental state and social </w:t>
      </w:r>
      <w:r w:rsidR="00040AC0" w:rsidRPr="00CB6298">
        <w:t xml:space="preserve">situation. Therefore, it is by studying the factors and or conditions under which certain behavior, actions, and feelings occur, that we can explain human behavior, and what better way that by using the health belief model </w:t>
      </w:r>
      <w:r w:rsidR="00040AC0" w:rsidRPr="00CB6298">
        <w:lastRenderedPageBreak/>
        <w:t>(</w:t>
      </w:r>
      <w:proofErr w:type="spellStart"/>
      <w:r w:rsidR="00691AF3" w:rsidRPr="00CB6298">
        <w:t>Allport</w:t>
      </w:r>
      <w:proofErr w:type="spellEnd"/>
      <w:r w:rsidR="00691AF3" w:rsidRPr="00CB6298">
        <w:t>, 1985</w:t>
      </w:r>
      <w:r w:rsidR="00040AC0" w:rsidRPr="00CB6298">
        <w:t xml:space="preserve">). The inference that can be made from this argument is that, using the HBM, the factors and or conditions under which certain behavior, actions, and feelings occur can be deduced, and using the findings from this study, these factors and or conditions can be reproduced to elucidate the desired behaviors, actions, and or feelings. Similarly, if for example, the desired action is the </w:t>
      </w:r>
      <w:r w:rsidR="003B4AC7" w:rsidRPr="00CB6298">
        <w:t xml:space="preserve">uptake of health services, </w:t>
      </w:r>
      <w:r w:rsidR="00040AC0" w:rsidRPr="00CB6298">
        <w:t xml:space="preserve">say modification of sedentary lifestyle in a bid to reduce the cases of obesity among the target population, then using the HBM, the factors and conditions that encourage the uptake of these health services can be deduced and later on replicated in the target population so as to enhance the uptake of the desired health services, and with it, the HBM would have assumed application in helping to reduce </w:t>
      </w:r>
      <w:r w:rsidR="003B4AC7" w:rsidRPr="00CB6298">
        <w:t xml:space="preserve">the </w:t>
      </w:r>
      <w:r w:rsidR="00040AC0" w:rsidRPr="00CB6298">
        <w:t>cases of obesity</w:t>
      </w:r>
      <w:r w:rsidR="003B4AC7" w:rsidRPr="00CB6298">
        <w:t xml:space="preserve"> in the target population</w:t>
      </w:r>
      <w:r w:rsidR="00040AC0" w:rsidRPr="00CB6298">
        <w:t xml:space="preserve">. </w:t>
      </w:r>
    </w:p>
    <w:p w:rsidR="00040AC0" w:rsidRPr="00CB6298" w:rsidRDefault="00040AC0" w:rsidP="00CB6298">
      <w:pPr>
        <w:spacing w:line="480" w:lineRule="auto"/>
        <w:ind w:firstLine="720"/>
      </w:pPr>
      <w:r w:rsidRPr="00CB6298">
        <w:t xml:space="preserve">Secondly, the Health Belief Model (HBM) postulates that </w:t>
      </w:r>
      <w:r w:rsidR="003B4AC7" w:rsidRPr="00CB6298">
        <w:t>“</w:t>
      </w:r>
      <w:r w:rsidRPr="00CB6298">
        <w:rPr>
          <w:i/>
        </w:rPr>
        <w:t>messages will achieve optimal behavior change if they successfully target perceived barriers, benefits, self-efficacy, and threats</w:t>
      </w:r>
      <w:r w:rsidR="003B4AC7" w:rsidRPr="00CB6298">
        <w:t>”</w:t>
      </w:r>
      <w:r w:rsidRPr="00CB6298">
        <w:t xml:space="preserve"> (</w:t>
      </w:r>
      <w:proofErr w:type="spellStart"/>
      <w:r w:rsidR="000337A9" w:rsidRPr="00CB6298">
        <w:t>Janz</w:t>
      </w:r>
      <w:proofErr w:type="spellEnd"/>
      <w:r w:rsidR="000337A9" w:rsidRPr="00CB6298">
        <w:t xml:space="preserve"> &amp; Becker, 1984</w:t>
      </w:r>
      <w:r w:rsidRPr="00CB6298">
        <w:t>).</w:t>
      </w:r>
      <w:r w:rsidR="003B4AC7" w:rsidRPr="00CB6298">
        <w:t xml:space="preserve"> That is, to say that a stimulus, or cue to action, must be also be present in order to trigger the health-promoting behavior (</w:t>
      </w:r>
      <w:proofErr w:type="spellStart"/>
      <w:r w:rsidR="00F606D8" w:rsidRPr="00CB6298">
        <w:t>Janz</w:t>
      </w:r>
      <w:proofErr w:type="spellEnd"/>
      <w:r w:rsidR="00F606D8" w:rsidRPr="00CB6298">
        <w:t xml:space="preserve"> &amp; Becker, 1984). </w:t>
      </w:r>
      <w:r w:rsidRPr="00CB6298">
        <w:t xml:space="preserve">Therefore, the HBM can be used in determining the target population’s perceived susceptibilities to obesity and its associated comorbidities. This way, the </w:t>
      </w:r>
      <w:r w:rsidR="00CB6D5D" w:rsidRPr="00CB6298">
        <w:t xml:space="preserve">message portrayed, for example, through health campaigns can be targeted directly to these target population’s perceived susceptibilities and or benefits to help reinforce the message. By way of speaking directly to what the target population is imagining, the message relayed will be much more relatable to the target population and hence have the effect of inspiring positive action towards the reduction of obesity. Therefore, the HBM could be employed in designing health campaign messages targeted to reduce the rate of obesity in the target population by way of being used to determine the population’s imagined </w:t>
      </w:r>
      <w:r w:rsidR="003B4AC7" w:rsidRPr="00CB6298">
        <w:lastRenderedPageBreak/>
        <w:t>susceptibilities</w:t>
      </w:r>
      <w:r w:rsidR="00CB6D5D" w:rsidRPr="00CB6298">
        <w:t xml:space="preserve"> and or benefits </w:t>
      </w:r>
      <w:r w:rsidR="003B4AC7" w:rsidRPr="00CB6298">
        <w:t>which</w:t>
      </w:r>
      <w:r w:rsidR="00CB6D5D" w:rsidRPr="00CB6298">
        <w:t xml:space="preserve"> can be exploited in the message to help foster action that is being popularized.</w:t>
      </w:r>
    </w:p>
    <w:p w:rsidR="00724B70" w:rsidRPr="00CB6298" w:rsidRDefault="00724B70" w:rsidP="00CB6298">
      <w:pPr>
        <w:spacing w:line="480" w:lineRule="auto"/>
        <w:ind w:firstLine="720"/>
      </w:pPr>
      <w:r w:rsidRPr="00CB6298">
        <w:t xml:space="preserve">Lastly, the health belief model (HBM) </w:t>
      </w:r>
      <w:r w:rsidR="00F606D8" w:rsidRPr="00CB6298">
        <w:t>“</w:t>
      </w:r>
      <w:r w:rsidRPr="00CB6298">
        <w:rPr>
          <w:i/>
        </w:rPr>
        <w:t xml:space="preserve">is a combination of health education and specific interventions that are designed to promote change to </w:t>
      </w:r>
      <w:r w:rsidR="00F606D8" w:rsidRPr="00CB6298">
        <w:rPr>
          <w:i/>
        </w:rPr>
        <w:t>healthy lifestyles</w:t>
      </w:r>
      <w:r w:rsidR="00F606D8" w:rsidRPr="00CB6298">
        <w:t>” (Romano &amp; Scott, 2014). Therefore, it can be employed directly in informing the target population, through health education on the importance of healthy lifestyles. This can be employed more so in one-on-one Health Coaching sessions  that dedicated to addressing the unique needs and characteristics of each member of the population. This way, their different concerns and behavior can be addressed more comprehensively and with the resultant effect that the interventions employed will prove highly efficient at the individual level and cumulatively to the whole population.</w:t>
      </w:r>
    </w:p>
    <w:p w:rsidR="003B4AC7" w:rsidRPr="00CB6298" w:rsidRDefault="003B4AC7" w:rsidP="00CB6298">
      <w:pPr>
        <w:spacing w:line="480" w:lineRule="auto"/>
        <w:ind w:firstLine="720"/>
      </w:pPr>
      <w:r w:rsidRPr="00CB6298">
        <w:t xml:space="preserve">In conclusion, the Health Belief Model (HBM) makes an integral part of preventive health programs as it helps </w:t>
      </w:r>
      <w:r w:rsidR="00F0164E" w:rsidRPr="00CB6298">
        <w:t>t</w:t>
      </w:r>
      <w:r w:rsidRPr="00CB6298">
        <w:t xml:space="preserve">o ensure adherence and success of the </w:t>
      </w:r>
      <w:r w:rsidR="00A650D5" w:rsidRPr="00CB6298">
        <w:t>participants</w:t>
      </w:r>
      <w:r w:rsidR="00F0164E" w:rsidRPr="00CB6298">
        <w:t xml:space="preserve"> (Romano &amp; Scott, 2014)</w:t>
      </w:r>
      <w:r w:rsidRPr="00CB6298">
        <w:t>. In reducing obesity among African American and Hispanic population, the HBM can be applied and used in ded</w:t>
      </w:r>
      <w:r w:rsidR="00A650D5" w:rsidRPr="00CB6298">
        <w:t>ucing the factors and condition</w:t>
      </w:r>
      <w:r w:rsidRPr="00CB6298">
        <w:t>s</w:t>
      </w:r>
      <w:r w:rsidR="00A650D5" w:rsidRPr="00CB6298">
        <w:t xml:space="preserve"> </w:t>
      </w:r>
      <w:r w:rsidRPr="00CB6298">
        <w:t xml:space="preserve">that </w:t>
      </w:r>
      <w:r w:rsidR="00A650D5" w:rsidRPr="00CB6298">
        <w:t xml:space="preserve">encourage the uptake of preventive health programs among the members of these populations, the findings of which can be employed in fostering the uptake of preventive health programs by way of replicating the deduced factors and or conditions among the </w:t>
      </w:r>
      <w:r w:rsidR="00F0164E" w:rsidRPr="00CB6298">
        <w:t>target popul</w:t>
      </w:r>
      <w:r w:rsidR="00F606D8" w:rsidRPr="00CB6298">
        <w:t>ation. Second</w:t>
      </w:r>
      <w:r w:rsidR="00A650D5" w:rsidRPr="00CB6298">
        <w:t xml:space="preserve">ly, it is by way of using the HBM to determine the target population’s perceived </w:t>
      </w:r>
      <w:r w:rsidR="00F0164E" w:rsidRPr="00CB6298">
        <w:t>susceptibilities</w:t>
      </w:r>
      <w:r w:rsidR="00A650D5" w:rsidRPr="00CB6298">
        <w:t xml:space="preserve">, self-efficacy, and or benefits which can be targeted by health campaign messages to help the messages conveyed to achieve optimal behavior change in the target population. </w:t>
      </w:r>
      <w:r w:rsidR="00F606D8" w:rsidRPr="00CB6298">
        <w:t xml:space="preserve">Lastly, it is by way of employing HBM in one-on-one health coaching sessions to help tailor the interventions to the unique characteristics of the individuals in the target population with the resultant high efficiency of the interventions at the level of the individual. </w:t>
      </w:r>
    </w:p>
    <w:p w:rsidR="00F0164E" w:rsidRPr="006517DC" w:rsidRDefault="00F0164E" w:rsidP="00CB6298">
      <w:pPr>
        <w:spacing w:line="480" w:lineRule="auto"/>
        <w:jc w:val="center"/>
        <w:rPr>
          <w:b/>
        </w:rPr>
      </w:pPr>
      <w:r w:rsidRPr="006517DC">
        <w:rPr>
          <w:b/>
        </w:rPr>
        <w:lastRenderedPageBreak/>
        <w:t>References</w:t>
      </w:r>
    </w:p>
    <w:p w:rsidR="00691AF3" w:rsidRPr="00CB6298" w:rsidRDefault="00691AF3" w:rsidP="00CB6298">
      <w:pPr>
        <w:spacing w:line="480" w:lineRule="auto"/>
        <w:ind w:left="720" w:hanging="720"/>
      </w:pPr>
      <w:proofErr w:type="spellStart"/>
      <w:r w:rsidRPr="00CB6298">
        <w:t>Allport</w:t>
      </w:r>
      <w:proofErr w:type="spellEnd"/>
      <w:r w:rsidRPr="00CB6298">
        <w:t xml:space="preserve">, G. W. (1985). </w:t>
      </w:r>
      <w:proofErr w:type="gramStart"/>
      <w:r w:rsidRPr="00CB6298">
        <w:t>The Historical Backg</w:t>
      </w:r>
      <w:bookmarkStart w:id="0" w:name="_GoBack"/>
      <w:bookmarkEnd w:id="0"/>
      <w:r w:rsidRPr="00CB6298">
        <w:t>round of Social Psychology.</w:t>
      </w:r>
      <w:proofErr w:type="gramEnd"/>
      <w:r w:rsidRPr="00CB6298">
        <w:t xml:space="preserve"> In G. </w:t>
      </w:r>
      <w:proofErr w:type="spellStart"/>
      <w:r w:rsidRPr="00CB6298">
        <w:t>Lindzey</w:t>
      </w:r>
      <w:proofErr w:type="spellEnd"/>
      <w:r w:rsidRPr="00CB6298">
        <w:t xml:space="preserve"> and E. Aronson (</w:t>
      </w:r>
      <w:proofErr w:type="gramStart"/>
      <w:r w:rsidRPr="00CB6298">
        <w:t>ed</w:t>
      </w:r>
      <w:proofErr w:type="gramEnd"/>
      <w:r w:rsidRPr="00CB6298">
        <w:t xml:space="preserve">.). </w:t>
      </w:r>
      <w:proofErr w:type="gramStart"/>
      <w:r w:rsidRPr="00CB6298">
        <w:rPr>
          <w:i/>
        </w:rPr>
        <w:t>The Handbook of Social Psychology</w:t>
      </w:r>
      <w:r w:rsidRPr="00CB6298">
        <w:t>.</w:t>
      </w:r>
      <w:proofErr w:type="gramEnd"/>
      <w:r w:rsidRPr="00CB6298">
        <w:t xml:space="preserve"> New York: McGraw Hill. p. 5</w:t>
      </w:r>
    </w:p>
    <w:p w:rsidR="00F606D8" w:rsidRPr="00CB6298" w:rsidRDefault="00F606D8" w:rsidP="00CB6298">
      <w:pPr>
        <w:spacing w:line="480" w:lineRule="auto"/>
        <w:ind w:left="720" w:hanging="720"/>
      </w:pPr>
      <w:proofErr w:type="spellStart"/>
      <w:proofErr w:type="gramStart"/>
      <w:r w:rsidRPr="00CB6298">
        <w:t>Janz</w:t>
      </w:r>
      <w:proofErr w:type="spellEnd"/>
      <w:r w:rsidRPr="00CB6298">
        <w:t>, N. K., &amp; Becker, H. M. (1984).</w:t>
      </w:r>
      <w:proofErr w:type="gramEnd"/>
      <w:r w:rsidRPr="00CB6298">
        <w:t xml:space="preserve"> The Health Belief Model: A Decade Later. </w:t>
      </w:r>
      <w:r w:rsidRPr="00CB6298">
        <w:rPr>
          <w:i/>
        </w:rPr>
        <w:t>Health Education &amp; Behavior</w:t>
      </w:r>
      <w:r w:rsidRPr="00CB6298">
        <w:t>, 11(1): 1-47</w:t>
      </w:r>
    </w:p>
    <w:p w:rsidR="000337A9" w:rsidRPr="00CB6298" w:rsidRDefault="000337A9" w:rsidP="00CB6298">
      <w:pPr>
        <w:spacing w:line="480" w:lineRule="auto"/>
        <w:ind w:left="720" w:hanging="720"/>
      </w:pPr>
      <w:proofErr w:type="gramStart"/>
      <w:r w:rsidRPr="00CB6298">
        <w:t>Karen, G. &amp; Bishop, B. D. (2010).</w:t>
      </w:r>
      <w:proofErr w:type="gramEnd"/>
      <w:r w:rsidRPr="00CB6298">
        <w:t xml:space="preserve"> </w:t>
      </w:r>
      <w:proofErr w:type="gramStart"/>
      <w:r w:rsidRPr="00CB6298">
        <w:t>The Role of Behavioral Science Theory in Development and Implementation of Public Health Interventions.</w:t>
      </w:r>
      <w:proofErr w:type="gramEnd"/>
      <w:r w:rsidRPr="00CB6298">
        <w:t xml:space="preserve"> </w:t>
      </w:r>
      <w:r w:rsidRPr="00CB6298">
        <w:rPr>
          <w:i/>
        </w:rPr>
        <w:t>Annual Review of Public Health</w:t>
      </w:r>
      <w:r w:rsidRPr="00CB6298">
        <w:t>, 31: 399-418</w:t>
      </w:r>
    </w:p>
    <w:p w:rsidR="00F0164E" w:rsidRPr="00CB6298" w:rsidRDefault="00F0164E" w:rsidP="00CB6298">
      <w:pPr>
        <w:spacing w:line="480" w:lineRule="auto"/>
        <w:ind w:left="720" w:hanging="720"/>
      </w:pPr>
      <w:proofErr w:type="gramStart"/>
      <w:r w:rsidRPr="00CB6298">
        <w:t>Romano, V. &amp; Scott, I. (2014).</w:t>
      </w:r>
      <w:proofErr w:type="gramEnd"/>
      <w:r w:rsidRPr="00CB6298">
        <w:t xml:space="preserve"> </w:t>
      </w:r>
      <w:proofErr w:type="gramStart"/>
      <w:r w:rsidRPr="00CB6298">
        <w:t>Using Health Belief Model to Reduce Obesity amongst African American and Hispanic Population.</w:t>
      </w:r>
      <w:proofErr w:type="gramEnd"/>
      <w:r w:rsidRPr="00CB6298">
        <w:t xml:space="preserve"> </w:t>
      </w:r>
      <w:r w:rsidRPr="00CB6298">
        <w:rPr>
          <w:i/>
        </w:rPr>
        <w:t>Procedia – Social and Behavioral Sciences</w:t>
      </w:r>
      <w:r w:rsidRPr="00CB6298">
        <w:t>, 159(2014): 707-711</w:t>
      </w:r>
    </w:p>
    <w:p w:rsidR="000337A9" w:rsidRPr="00CB6298" w:rsidRDefault="000337A9" w:rsidP="00CB6298">
      <w:pPr>
        <w:spacing w:line="480" w:lineRule="auto"/>
        <w:ind w:left="720" w:hanging="720"/>
      </w:pPr>
      <w:proofErr w:type="spellStart"/>
      <w:r w:rsidRPr="00CB6298">
        <w:t>Ruba</w:t>
      </w:r>
      <w:proofErr w:type="spellEnd"/>
      <w:r w:rsidRPr="00CB6298">
        <w:t xml:space="preserve">, S., </w:t>
      </w:r>
      <w:proofErr w:type="spellStart"/>
      <w:r w:rsidRPr="00CB6298">
        <w:t>Saima</w:t>
      </w:r>
      <w:proofErr w:type="spellEnd"/>
      <w:r w:rsidRPr="00CB6298">
        <w:t xml:space="preserve">, G., </w:t>
      </w:r>
      <w:proofErr w:type="spellStart"/>
      <w:r w:rsidRPr="00CB6298">
        <w:t>Safia</w:t>
      </w:r>
      <w:proofErr w:type="spellEnd"/>
      <w:r w:rsidRPr="00CB6298">
        <w:t xml:space="preserve">, B., </w:t>
      </w:r>
      <w:proofErr w:type="spellStart"/>
      <w:r w:rsidRPr="00CB6298">
        <w:t>Waquaruddin</w:t>
      </w:r>
      <w:proofErr w:type="spellEnd"/>
      <w:r w:rsidRPr="00CB6298">
        <w:t xml:space="preserve">, A., &amp; </w:t>
      </w:r>
      <w:proofErr w:type="spellStart"/>
      <w:r w:rsidRPr="00CB6298">
        <w:t>Fareeha</w:t>
      </w:r>
      <w:proofErr w:type="spellEnd"/>
      <w:r w:rsidRPr="00CB6298">
        <w:t xml:space="preserve">, S. (2016). Use of the Health Belief Model for the Assessment of Public Knowledge and Household Preventive Practices in Karachi, Pakistan, a Dengue-Endemic City. </w:t>
      </w:r>
      <w:proofErr w:type="spellStart"/>
      <w:r w:rsidRPr="00CB6298">
        <w:rPr>
          <w:i/>
        </w:rPr>
        <w:t>PLoS</w:t>
      </w:r>
      <w:proofErr w:type="spellEnd"/>
      <w:r w:rsidRPr="00CB6298">
        <w:rPr>
          <w:i/>
        </w:rPr>
        <w:t xml:space="preserve"> </w:t>
      </w:r>
      <w:r w:rsidR="007605F8" w:rsidRPr="00CB6298">
        <w:rPr>
          <w:i/>
        </w:rPr>
        <w:t>Neglected</w:t>
      </w:r>
      <w:r w:rsidRPr="00CB6298">
        <w:rPr>
          <w:i/>
        </w:rPr>
        <w:t xml:space="preserve"> Tropical Diseases</w:t>
      </w:r>
      <w:r w:rsidRPr="00CB6298">
        <w:t>, 10(11): e0005129</w:t>
      </w:r>
    </w:p>
    <w:sectPr w:rsidR="000337A9" w:rsidRPr="00CB629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D0C" w:rsidRDefault="008F6D0C" w:rsidP="00CB6298">
      <w:pPr>
        <w:spacing w:after="0" w:line="240" w:lineRule="auto"/>
      </w:pPr>
      <w:r>
        <w:separator/>
      </w:r>
    </w:p>
  </w:endnote>
  <w:endnote w:type="continuationSeparator" w:id="0">
    <w:p w:rsidR="008F6D0C" w:rsidRDefault="008F6D0C" w:rsidP="00CB6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D0C" w:rsidRDefault="008F6D0C" w:rsidP="00CB6298">
      <w:pPr>
        <w:spacing w:after="0" w:line="240" w:lineRule="auto"/>
      </w:pPr>
      <w:r>
        <w:separator/>
      </w:r>
    </w:p>
  </w:footnote>
  <w:footnote w:type="continuationSeparator" w:id="0">
    <w:p w:rsidR="008F6D0C" w:rsidRDefault="008F6D0C" w:rsidP="00CB62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0293938"/>
      <w:docPartObj>
        <w:docPartGallery w:val="Page Numbers (Top of Page)"/>
        <w:docPartUnique/>
      </w:docPartObj>
    </w:sdtPr>
    <w:sdtEndPr>
      <w:rPr>
        <w:noProof/>
      </w:rPr>
    </w:sdtEndPr>
    <w:sdtContent>
      <w:p w:rsidR="00CB6298" w:rsidRDefault="00CB6298">
        <w:pPr>
          <w:pStyle w:val="Header"/>
          <w:jc w:val="right"/>
        </w:pPr>
        <w:r>
          <w:fldChar w:fldCharType="begin"/>
        </w:r>
        <w:r>
          <w:instrText xml:space="preserve"> PAGE   \* MERGEFORMAT </w:instrText>
        </w:r>
        <w:r>
          <w:fldChar w:fldCharType="separate"/>
        </w:r>
        <w:r w:rsidR="006517DC">
          <w:rPr>
            <w:noProof/>
          </w:rPr>
          <w:t>5</w:t>
        </w:r>
        <w:r>
          <w:rPr>
            <w:noProof/>
          </w:rPr>
          <w:fldChar w:fldCharType="end"/>
        </w:r>
      </w:p>
    </w:sdtContent>
  </w:sdt>
  <w:p w:rsidR="00CB6298" w:rsidRDefault="00CB62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C28"/>
    <w:rsid w:val="000337A9"/>
    <w:rsid w:val="00040AC0"/>
    <w:rsid w:val="000E1C57"/>
    <w:rsid w:val="002B2C28"/>
    <w:rsid w:val="003B4AC7"/>
    <w:rsid w:val="004F26D1"/>
    <w:rsid w:val="006517DC"/>
    <w:rsid w:val="00691AF3"/>
    <w:rsid w:val="006C321C"/>
    <w:rsid w:val="00724B70"/>
    <w:rsid w:val="007605F8"/>
    <w:rsid w:val="008F6D0C"/>
    <w:rsid w:val="00A23D4D"/>
    <w:rsid w:val="00A650D5"/>
    <w:rsid w:val="00CB6298"/>
    <w:rsid w:val="00CB6D5D"/>
    <w:rsid w:val="00E25F77"/>
    <w:rsid w:val="00F0164E"/>
    <w:rsid w:val="00F60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298"/>
  </w:style>
  <w:style w:type="paragraph" w:styleId="Footer">
    <w:name w:val="footer"/>
    <w:basedOn w:val="Normal"/>
    <w:link w:val="FooterChar"/>
    <w:uiPriority w:val="99"/>
    <w:unhideWhenUsed/>
    <w:rsid w:val="00CB6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2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298"/>
  </w:style>
  <w:style w:type="paragraph" w:styleId="Footer">
    <w:name w:val="footer"/>
    <w:basedOn w:val="Normal"/>
    <w:link w:val="FooterChar"/>
    <w:uiPriority w:val="99"/>
    <w:unhideWhenUsed/>
    <w:rsid w:val="00CB6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5</Pages>
  <Words>1054</Words>
  <Characters>6010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9</cp:revision>
  <dcterms:created xsi:type="dcterms:W3CDTF">2020-08-01T17:48:00Z</dcterms:created>
  <dcterms:modified xsi:type="dcterms:W3CDTF">2020-08-01T19:25:00Z</dcterms:modified>
</cp:coreProperties>
</file>